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42" w:rsidRPr="00DE4942" w:rsidRDefault="00DE4942" w:rsidP="00DE4942">
      <w:pPr>
        <w:pStyle w:val="a5"/>
        <w:jc w:val="center"/>
        <w:rPr>
          <w:b/>
          <w:sz w:val="28"/>
          <w:szCs w:val="28"/>
          <w:lang w:eastAsia="ru-RU"/>
        </w:rPr>
      </w:pPr>
      <w:r w:rsidRPr="00DE4942">
        <w:rPr>
          <w:b/>
          <w:sz w:val="28"/>
          <w:szCs w:val="28"/>
          <w:lang w:eastAsia="ru-RU"/>
        </w:rPr>
        <w:t>Закупка из одного источника № 2034524</w:t>
      </w:r>
    </w:p>
    <w:p w:rsidR="00DE4942" w:rsidRPr="00DE4942" w:rsidRDefault="00DE4942" w:rsidP="00DE4942">
      <w:pPr>
        <w:pStyle w:val="a5"/>
        <w:jc w:val="center"/>
        <w:rPr>
          <w:b/>
          <w:sz w:val="28"/>
          <w:szCs w:val="28"/>
          <w:lang w:eastAsia="ru-RU"/>
        </w:rPr>
      </w:pPr>
      <w:r w:rsidRPr="00DE4942">
        <w:rPr>
          <w:b/>
          <w:sz w:val="28"/>
          <w:szCs w:val="28"/>
          <w:lang w:eastAsia="ru-RU"/>
        </w:rPr>
        <w:t>Прибор приемно-Контрольный ВЭРС ПК-8-П 1шт. Прибор приемно-Контрольный ВЭРС ПК-4-П 2шт. Прибор приемно-Контрольный ВЭРС ПК-2-П 1 1шт. АКБ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4942" w:rsidRPr="00DE4942" w:rsidTr="00DE4942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E4942" w:rsidRPr="00DE4942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DE4942" w:rsidRPr="00DE49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 xml:space="preserve">Электрооборудование, </w:t>
                        </w:r>
                        <w:proofErr w:type="spellStart"/>
                        <w:r w:rsidRPr="00DE4942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>электроника</w:t>
                        </w:r>
                        <w:proofErr w:type="gramStart"/>
                        <w:r w:rsidRPr="00DE4942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>;</w:t>
                        </w: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Э</w:t>
                        </w:r>
                        <w:proofErr w:type="gramEnd"/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лектрооборудование</w:t>
                        </w:r>
                        <w:proofErr w:type="spellEnd"/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прочее и его детали;</w:t>
                        </w:r>
                      </w:p>
                    </w:tc>
                  </w:tr>
                  <w:tr w:rsidR="00DE4942" w:rsidRPr="00DE49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DE4942" w:rsidRPr="00DE49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286 710,00 тенге (цена без НДС)</w:t>
                        </w:r>
                      </w:p>
                    </w:tc>
                  </w:tr>
                  <w:tr w:rsidR="00DE4942" w:rsidRPr="00DE49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286 710,00 тенге (цена без НДС)</w:t>
                        </w:r>
                      </w:p>
                    </w:tc>
                  </w:tr>
                  <w:tr w:rsidR="00DE4942" w:rsidRPr="00DE49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Цена без НДС (</w:t>
                        </w:r>
                        <w:hyperlink r:id="rId6" w:history="1">
                          <w:r w:rsidRPr="00DE4942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DE4942" w:rsidRPr="00DE49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19.01.2023 13:37</w:t>
                        </w:r>
                      </w:p>
                    </w:tc>
                  </w:tr>
                  <w:tr w:rsidR="00DE4942" w:rsidRPr="00DE49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20.01.2023 13:30</w:t>
                        </w:r>
                      </w:p>
                    </w:tc>
                  </w:tr>
                  <w:tr w:rsidR="00DE4942" w:rsidRPr="00DE49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19.01.2023 13:37, </w:t>
                        </w:r>
                        <w:hyperlink r:id="rId7" w:tgtFrame="_blank" w:tooltip="Отправить личное сообщение" w:history="1">
                          <w:r w:rsidRPr="00DE4942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DE4942" w:rsidRPr="00DE49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DE4942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DE4942" w:rsidRPr="00DE49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9" w:tgtFrame="_blank" w:history="1">
                          <w:r w:rsidRPr="00DE4942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DE4942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DE4942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DE4942" w:rsidRPr="00DE4942" w:rsidRDefault="00DE4942" w:rsidP="00DE4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E4942" w:rsidRPr="00DE4942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4942" w:rsidRPr="00DE4942" w:rsidRDefault="00DE4942" w:rsidP="00DE4942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E494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DE4942" w:rsidRPr="00DE4942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DE4942" w:rsidRPr="00DE49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DE4942" w:rsidRPr="00DE49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DE4942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06A8E7B7" wp14:editId="18CE1C0B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E4942" w:rsidRPr="00DE49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E4942" w:rsidRPr="00DE49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DE4942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36168D31" wp14:editId="1A335750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E4942" w:rsidRPr="00DE49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DE4942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3EA9489E" wp14:editId="7F53A3D8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E4942" w:rsidRPr="00DE49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1" w:tgtFrame="_blank" w:history="1">
                          <w:r w:rsidRPr="00DE4942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DE494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(53 КБ)</w:t>
                        </w:r>
                      </w:p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2" w:history="1">
                          <w:r w:rsidRPr="00DE494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3" w:tgtFrame="signature" w:history="1">
                          <w:r w:rsidRPr="00DE4942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DE4942" w:rsidRPr="00DE49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</w:t>
                        </w:r>
                        <w:proofErr w:type="gramEnd"/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</w:t>
                        </w:r>
                        <w:proofErr w:type="gramEnd"/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Спецификации.</w:t>
                        </w:r>
                      </w:p>
                    </w:tc>
                  </w:tr>
                  <w:tr w:rsidR="00DE4942" w:rsidRPr="00DE49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Отгрузка товара осуществляется Продавцом со склада Продавца Покупателем до г. Караганда, ул. Г.Потанина,125/1- с доставкой автотранспортом Продавца,</w:t>
                        </w:r>
                        <w:proofErr w:type="gramStart"/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.</w:t>
                        </w:r>
                        <w:proofErr w:type="gramEnd"/>
                      </w:p>
                    </w:tc>
                  </w:tr>
                  <w:tr w:rsidR="00DE4942" w:rsidRPr="00DE49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DE4942" w:rsidRPr="00DE494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Комментарии:</w:t>
                        </w: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gramStart"/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DE4942" w:rsidRPr="00DE49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E4942" w:rsidRPr="00DE4942" w:rsidRDefault="00DE4942" w:rsidP="00DE4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Tender</w:t>
                        </w:r>
                        <w:proofErr w:type="spellEnd"/>
                        <w:r w:rsidRPr="00DE49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DE4942" w:rsidRPr="00DE4942" w:rsidRDefault="00DE4942" w:rsidP="00DE4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DE4942" w:rsidRPr="00DE4942" w:rsidRDefault="00DE4942" w:rsidP="00DE4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73FF" w:rsidRPr="00DE4942" w:rsidRDefault="000673F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673FF" w:rsidRPr="00DE4942" w:rsidSect="00DE494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126B"/>
    <w:multiLevelType w:val="multilevel"/>
    <w:tmpl w:val="7492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EA"/>
    <w:rsid w:val="000673FF"/>
    <w:rsid w:val="00DE4942"/>
    <w:rsid w:val="00E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9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49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9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4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0857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780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4524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34524&amp;action=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4524&amp;switch_price_both_view=1" TargetMode="External"/><Relationship Id="rId11" Type="http://schemas.openxmlformats.org/officeDocument/2006/relationships/hyperlink" Target="https://www.ets-tender.kz/download.html?checksum=3c6314a8&amp;file=file%2F712474.doc&amp;title=%D0%A8%D0%B0%D0%B1%D0%BB%D0%BE%D0%BD+%D0%94%D0%BE%D0%B3%D0%BE%D0%B2%D0%BE%D1%80%D0%B0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2023-01-19T07:40:00Z</dcterms:created>
  <dcterms:modified xsi:type="dcterms:W3CDTF">2023-01-19T07:42:00Z</dcterms:modified>
</cp:coreProperties>
</file>