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2B" w:rsidRPr="00AE0E9E" w:rsidRDefault="001E122B" w:rsidP="001E122B">
      <w:pPr>
        <w:pStyle w:val="a5"/>
        <w:ind w:left="-567" w:firstLine="567"/>
        <w:jc w:val="center"/>
        <w:rPr>
          <w:b/>
          <w:sz w:val="26"/>
          <w:szCs w:val="26"/>
          <w:lang w:eastAsia="ru-RU"/>
        </w:rPr>
      </w:pPr>
      <w:r w:rsidRPr="00AE0E9E">
        <w:rPr>
          <w:b/>
          <w:sz w:val="26"/>
          <w:szCs w:val="26"/>
          <w:lang w:eastAsia="ru-RU"/>
        </w:rPr>
        <w:t>Запрос ценовых предложений № 2049546</w:t>
      </w:r>
      <w:bookmarkStart w:id="0" w:name="_GoBack"/>
      <w:bookmarkEnd w:id="0"/>
    </w:p>
    <w:p w:rsidR="001E122B" w:rsidRPr="001E122B" w:rsidRDefault="001E122B" w:rsidP="001E122B">
      <w:pPr>
        <w:pStyle w:val="a5"/>
        <w:ind w:left="-567" w:firstLine="567"/>
        <w:jc w:val="center"/>
        <w:rPr>
          <w:b/>
          <w:sz w:val="26"/>
          <w:szCs w:val="26"/>
          <w:lang w:eastAsia="ru-RU"/>
        </w:rPr>
      </w:pPr>
      <w:r w:rsidRPr="00AE0E9E">
        <w:rPr>
          <w:b/>
          <w:sz w:val="26"/>
          <w:szCs w:val="26"/>
          <w:lang w:eastAsia="ru-RU"/>
        </w:rPr>
        <w:t>Рукав маслостойкий</w:t>
      </w:r>
      <w:proofErr w:type="gramStart"/>
      <w:r w:rsidRPr="00AE0E9E">
        <w:rPr>
          <w:b/>
          <w:sz w:val="26"/>
          <w:szCs w:val="26"/>
          <w:lang w:eastAsia="ru-RU"/>
        </w:rPr>
        <w:t xml:space="preserve"> ,</w:t>
      </w:r>
      <w:proofErr w:type="gramEnd"/>
      <w:r w:rsidRPr="00AE0E9E">
        <w:rPr>
          <w:b/>
          <w:sz w:val="26"/>
          <w:szCs w:val="26"/>
          <w:lang w:eastAsia="ru-RU"/>
        </w:rPr>
        <w:t xml:space="preserve"> </w:t>
      </w:r>
      <w:proofErr w:type="spellStart"/>
      <w:r w:rsidRPr="00AE0E9E">
        <w:rPr>
          <w:b/>
          <w:sz w:val="26"/>
          <w:szCs w:val="26"/>
          <w:lang w:eastAsia="ru-RU"/>
        </w:rPr>
        <w:t>маслобензостойкий</w:t>
      </w:r>
      <w:proofErr w:type="spellEnd"/>
      <w:r w:rsidRPr="00AE0E9E">
        <w:rPr>
          <w:b/>
          <w:sz w:val="26"/>
          <w:szCs w:val="26"/>
          <w:lang w:eastAsia="ru-RU"/>
        </w:rPr>
        <w:t xml:space="preserve"> , МБС , ГОСТ 10362-76 д. 38*52 Р-2.5 МПа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1E122B" w:rsidRPr="001E122B" w:rsidTr="001E122B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1E122B" w:rsidRPr="001E122B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8"/>
                    <w:gridCol w:w="5937"/>
                  </w:tblGrid>
                  <w:tr w:rsidR="001E122B" w:rsidRPr="001E122B" w:rsidTr="001E122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E122B" w:rsidRPr="001E122B" w:rsidRDefault="001E122B" w:rsidP="001E122B">
                        <w:pPr>
                          <w:spacing w:after="0" w:line="240" w:lineRule="auto"/>
                          <w:ind w:left="-343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E122B" w:rsidRPr="001E122B" w:rsidRDefault="001E122B" w:rsidP="001E12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E122B">
                          <w:rPr>
                            <w:rFonts w:ascii="Times New Roman" w:eastAsia="Times New Roman" w:hAnsi="Times New Roman" w:cs="Times New Roman"/>
                            <w:color w:val="777777"/>
                            <w:sz w:val="21"/>
                            <w:szCs w:val="21"/>
                            <w:lang w:eastAsia="ru-RU"/>
                          </w:rPr>
                          <w:t xml:space="preserve">Резинотехнические </w:t>
                        </w:r>
                        <w:proofErr w:type="spellStart"/>
                        <w:r w:rsidRPr="001E122B">
                          <w:rPr>
                            <w:rFonts w:ascii="Times New Roman" w:eastAsia="Times New Roman" w:hAnsi="Times New Roman" w:cs="Times New Roman"/>
                            <w:color w:val="777777"/>
                            <w:sz w:val="21"/>
                            <w:szCs w:val="21"/>
                            <w:lang w:eastAsia="ru-RU"/>
                          </w:rPr>
                          <w:t>изделия</w:t>
                        </w:r>
                        <w:proofErr w:type="gramStart"/>
                        <w:r w:rsidRPr="001E122B">
                          <w:rPr>
                            <w:rFonts w:ascii="Times New Roman" w:eastAsia="Times New Roman" w:hAnsi="Times New Roman" w:cs="Times New Roman"/>
                            <w:color w:val="777777"/>
                            <w:sz w:val="21"/>
                            <w:szCs w:val="21"/>
                            <w:lang w:eastAsia="ru-RU"/>
                          </w:rPr>
                          <w:t>;</w:t>
                        </w:r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Р</w:t>
                        </w:r>
                        <w:proofErr w:type="gramEnd"/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укава</w:t>
                        </w:r>
                        <w:proofErr w:type="spellEnd"/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, ленты конвейерные, ремни, ткани прорезиненные, эбонит;</w:t>
                        </w:r>
                      </w:p>
                    </w:tc>
                  </w:tr>
                  <w:tr w:rsidR="001E122B" w:rsidRPr="001E122B" w:rsidTr="001E122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E122B" w:rsidRPr="001E122B" w:rsidRDefault="001E122B" w:rsidP="001E122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E122B" w:rsidRPr="001E122B" w:rsidRDefault="001E122B" w:rsidP="001E12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210 </w:t>
                        </w:r>
                        <w:proofErr w:type="spellStart"/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пог</w:t>
                        </w:r>
                        <w:proofErr w:type="gramStart"/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</w:p>
                    </w:tc>
                  </w:tr>
                  <w:tr w:rsidR="001E122B" w:rsidRPr="001E122B" w:rsidTr="001E122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E122B" w:rsidRPr="001E122B" w:rsidRDefault="001E122B" w:rsidP="001E122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E122B" w:rsidRPr="001E122B" w:rsidRDefault="001E122B" w:rsidP="001E12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E12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3 025,00 тенге (цена с НДС, НДС: 12%)</w:t>
                        </w:r>
                      </w:p>
                    </w:tc>
                  </w:tr>
                  <w:tr w:rsidR="001E122B" w:rsidRPr="001E122B" w:rsidTr="001E122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E122B" w:rsidRPr="001E122B" w:rsidRDefault="001E122B" w:rsidP="001E122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Общая стоимость закупки</w:t>
                        </w:r>
                        <w:r w:rsidRPr="001E122B">
                          <w:rPr>
                            <w:rFonts w:ascii="Times New Roman" w:eastAsia="Times New Roman" w:hAnsi="Times New Roman" w:cs="Times New Roman"/>
                            <w:noProof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 wp14:anchorId="4CC0D52C" wp14:editId="1CBEE8B4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E122B" w:rsidRPr="001E122B" w:rsidRDefault="001E122B" w:rsidP="001E12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E12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635 250,00 тенге (цена с НДС)</w:t>
                        </w:r>
                      </w:p>
                    </w:tc>
                  </w:tr>
                  <w:tr w:rsidR="001E122B" w:rsidRPr="001E122B" w:rsidTr="001E122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E122B" w:rsidRPr="001E122B" w:rsidRDefault="001E122B" w:rsidP="001E122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E122B" w:rsidRPr="001E122B" w:rsidRDefault="001E122B" w:rsidP="001E12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Цена с НДС (</w:t>
                        </w:r>
                        <w:hyperlink r:id="rId7" w:history="1">
                          <w:r w:rsidRPr="001E122B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1E122B" w:rsidRPr="001E122B" w:rsidTr="001E122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E122B" w:rsidRPr="001E122B" w:rsidRDefault="001E122B" w:rsidP="001E122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E122B" w:rsidRPr="001E122B" w:rsidRDefault="001E122B" w:rsidP="001E12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16.02.2024 09:19</w:t>
                        </w:r>
                      </w:p>
                    </w:tc>
                  </w:tr>
                  <w:tr w:rsidR="001E122B" w:rsidRPr="001E122B" w:rsidTr="001E122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E122B" w:rsidRPr="001E122B" w:rsidRDefault="001E122B" w:rsidP="001E122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E122B" w:rsidRPr="001E122B" w:rsidRDefault="001E122B" w:rsidP="001E12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23.02.2024 09:20</w:t>
                        </w:r>
                      </w:p>
                    </w:tc>
                  </w:tr>
                  <w:tr w:rsidR="001E122B" w:rsidRPr="001E122B" w:rsidTr="001E122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E122B" w:rsidRPr="001E122B" w:rsidRDefault="001E122B" w:rsidP="001E122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E122B" w:rsidRPr="001E122B" w:rsidRDefault="001E122B" w:rsidP="001E12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16.02.2024 09:19, </w:t>
                        </w:r>
                        <w:hyperlink r:id="rId8" w:tgtFrame="_blank" w:tooltip="Отправить личное сообщение" w:history="1">
                          <w:r w:rsidRPr="001E122B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1E122B" w:rsidRPr="001E122B" w:rsidTr="001E122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E122B" w:rsidRPr="001E122B" w:rsidRDefault="001E122B" w:rsidP="001E122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E122B" w:rsidRPr="001E122B" w:rsidRDefault="001E122B" w:rsidP="001E12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hyperlink r:id="rId9" w:tgtFrame="_blank" w:tooltip="Отправить личное сообщение" w:history="1">
                          <w:r w:rsidRPr="001E122B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1E122B" w:rsidRPr="001E122B" w:rsidTr="001E122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E122B" w:rsidRPr="001E122B" w:rsidRDefault="001E122B" w:rsidP="001E122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Организатор</w:t>
                        </w:r>
                        <w:r w:rsidRPr="001E122B">
                          <w:rPr>
                            <w:rFonts w:ascii="Times New Roman" w:eastAsia="Times New Roman" w:hAnsi="Times New Roman" w:cs="Times New Roman"/>
                            <w:noProof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 wp14:anchorId="62F2148F" wp14:editId="7C0BA39D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E122B" w:rsidRPr="001E122B" w:rsidRDefault="001E122B" w:rsidP="001E12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hyperlink r:id="rId10" w:tgtFrame="_blank" w:history="1">
                          <w:r w:rsidRPr="001E122B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1E122B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1E122B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1E122B" w:rsidRPr="001E122B" w:rsidRDefault="001E122B" w:rsidP="001E12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E122B" w:rsidRPr="001E122B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122B" w:rsidRPr="001E122B" w:rsidRDefault="001E122B" w:rsidP="001E122B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1E122B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1E122B" w:rsidRPr="001E122B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8"/>
                    <w:gridCol w:w="5937"/>
                  </w:tblGrid>
                  <w:tr w:rsidR="001E122B" w:rsidRPr="001E122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E122B" w:rsidRPr="001E122B" w:rsidRDefault="001E122B" w:rsidP="001E122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E122B" w:rsidRPr="001E122B" w:rsidRDefault="001E122B" w:rsidP="001E12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1E122B" w:rsidRPr="001E122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E122B" w:rsidRPr="001E122B" w:rsidRDefault="001E122B" w:rsidP="001E122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1E122B">
                          <w:rPr>
                            <w:rFonts w:ascii="Times New Roman" w:eastAsia="Times New Roman" w:hAnsi="Times New Roman" w:cs="Times New Roman"/>
                            <w:noProof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 wp14:anchorId="6590ACED" wp14:editId="7A46F9B4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E122B" w:rsidRPr="001E122B" w:rsidRDefault="001E122B" w:rsidP="001E12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1E122B" w:rsidRPr="001E122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E122B" w:rsidRPr="001E122B" w:rsidRDefault="001E122B" w:rsidP="001E122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E122B" w:rsidRPr="001E122B" w:rsidRDefault="001E122B" w:rsidP="001E12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1E122B" w:rsidRPr="001E122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E122B" w:rsidRPr="001E122B" w:rsidRDefault="001E122B" w:rsidP="001E122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1E122B">
                          <w:rPr>
                            <w:rFonts w:ascii="Times New Roman" w:eastAsia="Times New Roman" w:hAnsi="Times New Roman" w:cs="Times New Roman"/>
                            <w:noProof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 wp14:anchorId="0FE66707" wp14:editId="150B3C1B">
                              <wp:extent cx="142875" cy="142875"/>
                              <wp:effectExtent l="0" t="0" r="9525" b="9525"/>
                              <wp:docPr id="4" name="Рисунок 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E122B" w:rsidRPr="001E122B" w:rsidRDefault="001E122B" w:rsidP="001E12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1E122B" w:rsidRPr="001E122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E122B" w:rsidRPr="001E122B" w:rsidRDefault="001E122B" w:rsidP="001E122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1E122B">
                          <w:rPr>
                            <w:rFonts w:ascii="Times New Roman" w:eastAsia="Times New Roman" w:hAnsi="Times New Roman" w:cs="Times New Roman"/>
                            <w:noProof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 wp14:anchorId="6B0D9300" wp14:editId="02CD53E0">
                              <wp:extent cx="142875" cy="142875"/>
                              <wp:effectExtent l="0" t="0" r="9525" b="9525"/>
                              <wp:docPr id="5" name="Рисунок 5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E122B" w:rsidRPr="001E122B" w:rsidRDefault="001E122B" w:rsidP="001E12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1E122B" w:rsidRPr="001E122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E122B" w:rsidRPr="001E122B" w:rsidRDefault="001E122B" w:rsidP="001E122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E122B" w:rsidRPr="001E122B" w:rsidRDefault="001E122B" w:rsidP="001E12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hyperlink r:id="rId11" w:tgtFrame="_blank" w:history="1">
                          <w:r w:rsidRPr="001E122B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1E122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Шаблон Договора.doc</w:t>
                          </w:r>
                        </w:hyperlink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 (54 КБ)</w:t>
                        </w:r>
                      </w:p>
                      <w:p w:rsidR="001E122B" w:rsidRPr="001E122B" w:rsidRDefault="001E122B" w:rsidP="001E12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hyperlink r:id="rId12" w:history="1">
                          <w:r w:rsidRPr="001E122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1E122B" w:rsidRPr="001E122B" w:rsidRDefault="001E122B" w:rsidP="001E12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hyperlink r:id="rId13" w:tgtFrame="signature" w:history="1">
                          <w:r w:rsidRPr="001E122B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1E122B" w:rsidRPr="001E122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E122B" w:rsidRPr="001E122B" w:rsidRDefault="001E122B" w:rsidP="001E122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Условия оплаты</w:t>
                        </w:r>
                        <w:r w:rsidRPr="001E122B">
                          <w:rPr>
                            <w:rFonts w:ascii="Times New Roman" w:eastAsia="Times New Roman" w:hAnsi="Times New Roman" w:cs="Times New Roman"/>
                            <w:noProof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 wp14:anchorId="1A176902" wp14:editId="0F2420CA">
                              <wp:extent cx="142875" cy="142875"/>
                              <wp:effectExtent l="0" t="0" r="9525" b="9525"/>
                              <wp:docPr id="6" name="Рисунок 6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E122B" w:rsidRPr="001E122B" w:rsidRDefault="001E122B" w:rsidP="001E12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Покупатель производит предварительную оплату в размере 100% стоимости отгружаемого товара безналичным платежом на расчетный счет Продавца на основании выставленного счета.</w:t>
                        </w:r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br/>
                          <w:t>Продавец может предоставить покупателю частичную, либо полную отсрочку платежа, что отражается в соответствующей Спецификации</w:t>
                        </w:r>
                      </w:p>
                    </w:tc>
                  </w:tr>
                  <w:tr w:rsidR="001E122B" w:rsidRPr="001E122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E122B" w:rsidRPr="001E122B" w:rsidRDefault="001E122B" w:rsidP="001E122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Условия поставки</w:t>
                        </w:r>
                        <w:r w:rsidRPr="001E122B">
                          <w:rPr>
                            <w:rFonts w:ascii="Times New Roman" w:eastAsia="Times New Roman" w:hAnsi="Times New Roman" w:cs="Times New Roman"/>
                            <w:noProof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 wp14:anchorId="780A8C31" wp14:editId="47B13773">
                              <wp:extent cx="142875" cy="142875"/>
                              <wp:effectExtent l="0" t="0" r="9525" b="9525"/>
                              <wp:docPr id="7" name="Рисунок 7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E122B" w:rsidRPr="001E122B" w:rsidRDefault="001E122B" w:rsidP="001E12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Продавец отгружает товар после 100% предоплаты в течени</w:t>
                        </w:r>
                        <w:proofErr w:type="gramStart"/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и</w:t>
                        </w:r>
                        <w:proofErr w:type="gramEnd"/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 пяти календарных дней. В случае полной или частичной отсрочки платежа – в течени</w:t>
                        </w:r>
                        <w:proofErr w:type="gramStart"/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и</w:t>
                        </w:r>
                        <w:proofErr w:type="gramEnd"/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 десяти календарных дней после подписания сторонами соответствующей Спецификации.</w:t>
                        </w:r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br/>
                          <w:t>Отгрузка товара осуществляется Продавцом со склада Продавца Покупателем до г. Караганда, ул. Г.Потанина,125/1- с доставкой, автотранспортом Продавца</w:t>
                        </w:r>
                      </w:p>
                    </w:tc>
                  </w:tr>
                  <w:tr w:rsidR="001E122B" w:rsidRPr="001E122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E122B" w:rsidRPr="001E122B" w:rsidRDefault="001E122B" w:rsidP="001E122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E122B" w:rsidRPr="001E122B" w:rsidRDefault="001E122B" w:rsidP="001E12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1E122B" w:rsidRPr="001E122B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1E122B" w:rsidRPr="001E122B" w:rsidRDefault="001E122B" w:rsidP="001E12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E12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Комментарии:</w:t>
                        </w:r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br/>
                          <w:t>Товар, должен быть новым, не иметь производственных и конструктивных дефектов, соответствовать требованиям качества, нормативно-техническим регламентам, государственным стандартам, санитарно-эпидемиологическим требованиям, техническим условиям, а также иному специальному законодательству, действующему на территории Республики Казахстан для данного вида Товара на момент его поставки. Комплектность поставляемого товара должна в полной мере обеспечивать возможность его надежной эксплуатации в соответствии с требованиями нормативных документов, действующих на территории Республики Казахстан.</w:t>
                        </w:r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br/>
                          <w:t>Закупки проводятся в соответствии с Правилами осуществления деятельности субъектами естественных монополий, утвержденных Приказом Министра национальной экономики Республики Казахстан №73 от 13.08.2019г</w:t>
                        </w:r>
                      </w:p>
                    </w:tc>
                  </w:tr>
                  <w:tr w:rsidR="001E122B" w:rsidRPr="001E122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E122B" w:rsidRPr="001E122B" w:rsidRDefault="001E122B" w:rsidP="001E122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E122B" w:rsidRPr="001E122B" w:rsidRDefault="001E122B" w:rsidP="001E12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Tender</w:t>
                        </w:r>
                        <w:proofErr w:type="spellEnd"/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1E122B" w:rsidRPr="001E122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E122B" w:rsidRPr="001E122B" w:rsidRDefault="001E122B" w:rsidP="001E122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E122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E122B" w:rsidRPr="001E122B" w:rsidRDefault="001E122B" w:rsidP="001E12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hyperlink r:id="rId14" w:tgtFrame="signature" w:history="1">
                          <w:r w:rsidRPr="001E122B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1E122B" w:rsidRPr="001E122B" w:rsidRDefault="001E122B" w:rsidP="001E12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1E122B" w:rsidRPr="001E122B" w:rsidRDefault="001E122B" w:rsidP="001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4B35A0" w:rsidRPr="00AE0E9E" w:rsidRDefault="004B35A0">
      <w:pPr>
        <w:rPr>
          <w:sz w:val="21"/>
          <w:szCs w:val="21"/>
        </w:rPr>
      </w:pPr>
    </w:p>
    <w:sectPr w:rsidR="004B35A0" w:rsidRPr="00AE0E9E" w:rsidSect="001E122B">
      <w:pgSz w:w="11906" w:h="16838"/>
      <w:pgMar w:top="142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9D5"/>
    <w:multiLevelType w:val="multilevel"/>
    <w:tmpl w:val="608A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73"/>
    <w:rsid w:val="001E122B"/>
    <w:rsid w:val="004B35A0"/>
    <w:rsid w:val="008C2073"/>
    <w:rsid w:val="00AE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22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E12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22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E1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2294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396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63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49546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market/view.html?id=2049546&amp;switch_price_both_view=1" TargetMode="External"/><Relationship Id="rId12" Type="http://schemas.openxmlformats.org/officeDocument/2006/relationships/hyperlink" Target="https://www.ets-tender.kz/market/edit.html?id=2049546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ts-tender.kz/download.html?checksum=3c51b2f4&amp;file=file%2F1039311.doc&amp;title=%D0%A8%D0%B0%D0%B1%D0%BB%D0%BE%D0%BD+%D0%94%D0%BE%D0%B3%D0%BE%D0%B2%D0%BE%D1%80%D0%B0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ts-tender.kz/firms/too-alemgaz/150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popups/send_message.html?action=send&amp;to=16189" TargetMode="External"/><Relationship Id="rId14" Type="http://schemas.openxmlformats.org/officeDocument/2006/relationships/hyperlink" Target="https://www.ets-tender.kz/market/view.html?id=2049546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cp:lastPrinted>2024-02-16T03:46:00Z</cp:lastPrinted>
  <dcterms:created xsi:type="dcterms:W3CDTF">2024-02-16T03:33:00Z</dcterms:created>
  <dcterms:modified xsi:type="dcterms:W3CDTF">2024-02-16T03:46:00Z</dcterms:modified>
</cp:coreProperties>
</file>