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E9" w:rsidRPr="00D265E9" w:rsidRDefault="00D265E9" w:rsidP="00D265E9">
      <w:pPr>
        <w:pStyle w:val="a5"/>
        <w:jc w:val="center"/>
        <w:rPr>
          <w:b/>
          <w:lang w:eastAsia="ru-RU"/>
        </w:rPr>
      </w:pPr>
      <w:r w:rsidRPr="00D265E9">
        <w:rPr>
          <w:b/>
          <w:lang w:eastAsia="ru-RU"/>
        </w:rPr>
        <w:t>Запрос ценовых предложений № 2052802</w:t>
      </w:r>
    </w:p>
    <w:p w:rsidR="00D265E9" w:rsidRPr="00D265E9" w:rsidRDefault="00D265E9" w:rsidP="00D265E9">
      <w:pPr>
        <w:pStyle w:val="a5"/>
        <w:jc w:val="center"/>
        <w:rPr>
          <w:b/>
          <w:lang w:eastAsia="ru-RU"/>
        </w:rPr>
      </w:pPr>
      <w:r w:rsidRPr="00D265E9">
        <w:rPr>
          <w:b/>
          <w:lang w:eastAsia="ru-RU"/>
        </w:rPr>
        <w:t xml:space="preserve">Кран д.15мм газовый кран трехходовой для манометра с </w:t>
      </w:r>
      <w:proofErr w:type="spellStart"/>
      <w:r w:rsidRPr="00D265E9">
        <w:rPr>
          <w:b/>
          <w:lang w:eastAsia="ru-RU"/>
        </w:rPr>
        <w:t>контр</w:t>
      </w:r>
      <w:proofErr w:type="gramStart"/>
      <w:r w:rsidRPr="00D265E9">
        <w:rPr>
          <w:b/>
          <w:lang w:eastAsia="ru-RU"/>
        </w:rPr>
        <w:t>.ф</w:t>
      </w:r>
      <w:proofErr w:type="gramEnd"/>
      <w:r w:rsidRPr="00D265E9">
        <w:rPr>
          <w:b/>
          <w:lang w:eastAsia="ru-RU"/>
        </w:rPr>
        <w:t>ланц</w:t>
      </w:r>
      <w:proofErr w:type="spellEnd"/>
      <w:r w:rsidRPr="00D265E9">
        <w:rPr>
          <w:b/>
          <w:lang w:eastAsia="ru-RU"/>
        </w:rPr>
        <w:t xml:space="preserve"> д.15 Кран газовый шаровой.д25мм Кран газовый шаровой.д32мм Кран газовый шаровой.д40мм Кран газовый шаровой.д50мм Кран шаровой </w:t>
      </w:r>
      <w:proofErr w:type="spellStart"/>
      <w:r w:rsidRPr="00D265E9">
        <w:rPr>
          <w:b/>
          <w:lang w:eastAsia="ru-RU"/>
        </w:rPr>
        <w:t>фланц</w:t>
      </w:r>
      <w:proofErr w:type="spellEnd"/>
      <w:r w:rsidRPr="00D265E9">
        <w:rPr>
          <w:b/>
          <w:lang w:eastAsia="ru-RU"/>
        </w:rPr>
        <w:t xml:space="preserve">. д 32мм Кран шаровой </w:t>
      </w:r>
      <w:proofErr w:type="spellStart"/>
      <w:r w:rsidRPr="00D265E9">
        <w:rPr>
          <w:b/>
          <w:lang w:eastAsia="ru-RU"/>
        </w:rPr>
        <w:t>фланц</w:t>
      </w:r>
      <w:proofErr w:type="spellEnd"/>
      <w:r w:rsidRPr="00D265E9">
        <w:rPr>
          <w:b/>
          <w:lang w:eastAsia="ru-RU"/>
        </w:rPr>
        <w:t>. д 50мм Кран...</w:t>
      </w:r>
    </w:p>
    <w:p w:rsidR="00D265E9" w:rsidRPr="00D265E9" w:rsidRDefault="00D265E9" w:rsidP="00D265E9">
      <w:pPr>
        <w:numPr>
          <w:ilvl w:val="0"/>
          <w:numId w:val="2"/>
        </w:numPr>
        <w:pBdr>
          <w:bottom w:val="single" w:sz="12" w:space="4" w:color="EBEBEB"/>
        </w:pBdr>
        <w:shd w:val="clear" w:color="auto" w:fill="FFFFFF"/>
        <w:spacing w:after="100" w:afterAutospacing="1" w:line="240" w:lineRule="auto"/>
        <w:ind w:left="-171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65E9" w:rsidRPr="00D265E9" w:rsidTr="00D265E9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265E9" w:rsidRPr="00D265E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bookmarkStart w:id="0" w:name="_GoBack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242040.300.000055</w:t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Сгон стальной, диаметр 20 мм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2 997 862,00 тенге (цена с НДС, НДС: 12%)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Общая стоимость закупки</w:t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083F1FE8" wp14:editId="78B7ABFE">
                              <wp:extent cx="140335" cy="140335"/>
                              <wp:effectExtent l="0" t="0" r="0" b="0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335" cy="140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2 997 862,00 тенге (цена с НДС)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03.05.2024 14:46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15.05.2024 14:45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03.05.2024 14:46, </w:t>
                        </w:r>
                        <w:hyperlink r:id="rId8" w:tgtFrame="_blank" w:tooltip="Отправить личное сообщение" w:history="1"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Организатор</w:t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394E2FA0" wp14:editId="0785ECD0">
                              <wp:extent cx="140335" cy="140335"/>
                              <wp:effectExtent l="0" t="0" r="0" b="0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335" cy="140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0" w:tgtFrame="_blank" w:history="1"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D265E9" w:rsidRPr="00D265E9" w:rsidRDefault="00D265E9" w:rsidP="00D265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265E9" w:rsidRPr="00D265E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65E9" w:rsidRPr="00D265E9" w:rsidRDefault="00D265E9" w:rsidP="00D265E9">
                  <w:pPr>
                    <w:spacing w:after="0" w:line="252" w:lineRule="atLeas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65E9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D265E9" w:rsidRPr="00D265E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37DA9951" wp14:editId="58388347">
                              <wp:extent cx="140335" cy="140335"/>
                              <wp:effectExtent l="0" t="0" r="0" b="0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335" cy="140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0B11263E" wp14:editId="2BF4DE22">
                              <wp:extent cx="140335" cy="140335"/>
                              <wp:effectExtent l="0" t="0" r="0" b="0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335" cy="140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D265E9">
                          <w:rPr>
                            <w:rFonts w:ascii="Times New Roman" w:eastAsia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6BFA8E5F" wp14:editId="0634D26B">
                              <wp:extent cx="140335" cy="140335"/>
                              <wp:effectExtent l="0" t="0" r="0" b="0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335" cy="140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1" w:tgtFrame="_blank" w:history="1"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D265E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(64 КБ)</w:t>
                        </w:r>
                      </w:p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2" w:tgtFrame="_blank" w:history="1"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D265E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ТС 24.docx</w:t>
                          </w:r>
                        </w:hyperlink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(16 КБ)</w:t>
                        </w:r>
                      </w:p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bdr w:val="none" w:sz="0" w:space="0" w:color="auto" w:frame="1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fldChar w:fldCharType="begin"/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instrText xml:space="preserve"> HYPERLINK "https://www.ets-tender.kz/market/view.html?id=2052802" </w:instrText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fldChar w:fldCharType="separate"/>
                        </w:r>
                      </w:p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color w:val="1367CF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fldChar w:fldCharType="end"/>
                        </w:r>
                        <w:hyperlink r:id="rId13" w:history="1">
                          <w:r w:rsidRPr="00D265E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4" w:tgtFrame="signature" w:history="1"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Условия оплаты</w:t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337908BF" wp14:editId="455151DE">
                              <wp:extent cx="140335" cy="140335"/>
                              <wp:effectExtent l="0" t="0" r="0" b="0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335" cy="140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Цены на Товар оговариваются отдельно в каждой </w:t>
                        </w:r>
                        <w:proofErr w:type="gramStart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Общая стоимость поставляемого Поставщиком Покупателю Товара включает в себя все расходы Поставщика, связанные с исполнением условий Договора, поставку Товара, а также налоги, платежи, сборы, установленные действующим законодательством Республики Казахстан.</w:t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путём безналичного либо наличного платежа в течение 10 дней после поставки товара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Условия поставки</w:t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5BBE7A41" wp14:editId="3564E9D4">
                              <wp:extent cx="140335" cy="140335"/>
                              <wp:effectExtent l="0" t="0" r="0" b="0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335" cy="140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Поставка товара осуществляется Продавцом со склада Продавца до склада Покупателя г. Караганда, ул. Г.Потанина,125/1 –автотранспортом Продавца.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Tender</w:t>
                        </w:r>
                        <w:proofErr w:type="spellEnd"/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D265E9" w:rsidRPr="00D265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265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265E9" w:rsidRPr="00D265E9" w:rsidRDefault="00D265E9" w:rsidP="00D265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5" w:tgtFrame="signature" w:history="1">
                          <w:r w:rsidRPr="00D265E9">
                            <w:rPr>
                              <w:rFonts w:ascii="Times New Roman" w:eastAsia="Times New Roman" w:hAnsi="Times New Roman" w:cs="Times New Roman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D265E9" w:rsidRPr="00D265E9" w:rsidRDefault="00D265E9" w:rsidP="00D265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265E9" w:rsidRPr="00D265E9" w:rsidRDefault="00D265E9" w:rsidP="00D26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120D2D" w:rsidRPr="00D265E9" w:rsidRDefault="00D265E9" w:rsidP="00050AEC">
      <w:pPr>
        <w:rPr>
          <w:rFonts w:ascii="Times New Roman" w:hAnsi="Times New Roman" w:cs="Times New Roman"/>
        </w:rPr>
      </w:pPr>
    </w:p>
    <w:sectPr w:rsidR="00120D2D" w:rsidRPr="00D265E9" w:rsidSect="007512B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75A"/>
    <w:multiLevelType w:val="multilevel"/>
    <w:tmpl w:val="F29A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2661B"/>
    <w:multiLevelType w:val="multilevel"/>
    <w:tmpl w:val="D10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54"/>
    <w:rsid w:val="00050AEC"/>
    <w:rsid w:val="003367DD"/>
    <w:rsid w:val="00564954"/>
    <w:rsid w:val="007512BB"/>
    <w:rsid w:val="00D265E9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6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6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828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9741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7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520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edit.html?id=2052802&amp;action=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802&amp;switch_price_both_view=1" TargetMode="External"/><Relationship Id="rId12" Type="http://schemas.openxmlformats.org/officeDocument/2006/relationships/hyperlink" Target="https://www.ets-tender.kz/download.html?checksum=3c69abe4&amp;file=file%2F1106591.docx&amp;title=%D0%A2%D0%A1+24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a7131480&amp;file=file%2F1106590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52802&amp;action=signed_doc&amp;key=auction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2802&amp;action=signed_doc&amp;key=auction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2022-06-02T02:24:00Z</dcterms:created>
  <dcterms:modified xsi:type="dcterms:W3CDTF">2024-05-03T09:48:00Z</dcterms:modified>
</cp:coreProperties>
</file>