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C7" w:rsidRPr="005B48C7" w:rsidRDefault="005B48C7" w:rsidP="005B48C7">
      <w:pPr>
        <w:pStyle w:val="a5"/>
        <w:jc w:val="center"/>
        <w:rPr>
          <w:b/>
          <w:lang w:eastAsia="ru-RU"/>
        </w:rPr>
      </w:pPr>
      <w:r w:rsidRPr="005B48C7">
        <w:rPr>
          <w:b/>
          <w:lang w:eastAsia="ru-RU"/>
        </w:rPr>
        <w:t>Запрос ценовых предложений № 2057494</w:t>
      </w:r>
    </w:p>
    <w:p w:rsidR="005B48C7" w:rsidRPr="005B48C7" w:rsidRDefault="005B48C7" w:rsidP="005B48C7">
      <w:pPr>
        <w:pStyle w:val="a5"/>
        <w:jc w:val="center"/>
        <w:rPr>
          <w:b/>
          <w:lang w:eastAsia="ru-RU"/>
        </w:rPr>
      </w:pPr>
      <w:r w:rsidRPr="005B48C7">
        <w:rPr>
          <w:b/>
          <w:lang w:eastAsia="ru-RU"/>
        </w:rPr>
        <w:t>метрологическое обслуживание хроматограф Манометры технические ремонт Манометров технических Ремонт интерферометров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B48C7" w:rsidRPr="005B48C7" w:rsidTr="005B48C7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B48C7" w:rsidRPr="005B48C7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48C7" w:rsidRPr="005B48C7" w:rsidRDefault="005B48C7" w:rsidP="005B48C7">
                  <w:pPr>
                    <w:shd w:val="clear" w:color="auto" w:fill="C7CCD3"/>
                    <w:spacing w:after="0" w:line="252" w:lineRule="atLeast"/>
                    <w:outlineLvl w:val="1"/>
                    <w:divId w:val="1497452017"/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48C7" w:rsidRPr="005B48C7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265153.200.000002</w:t>
                        </w: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Хроматограф газовый лабораторный, аналитический</w:t>
                        </w:r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573 300,00 тенге (цена с НДС, НДС: 12%)</w:t>
                        </w:r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5B48C7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1D27E87" wp14:editId="334CEDEA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573 300,00 тенге (цена с НДС)</w:t>
                        </w:r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5B48C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28.08.2024 16:03</w:t>
                        </w:r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05.09.2024 16:05</w:t>
                        </w:r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28.08.2024 16:03, </w:t>
                        </w:r>
                        <w:hyperlink r:id="rId8" w:tgtFrame="_blank" w:tooltip="Отправить личное сообщение" w:history="1">
                          <w:r w:rsidRPr="005B48C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5B48C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5B48C7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9500100" wp14:editId="7D43326A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5B48C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5B48C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5B48C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5B48C7" w:rsidRPr="005B48C7" w:rsidRDefault="005B48C7" w:rsidP="005B48C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B48C7" w:rsidRPr="005B48C7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B48C7" w:rsidRPr="005B48C7" w:rsidRDefault="005B48C7" w:rsidP="005B48C7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5B48C7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5B48C7" w:rsidRPr="005B48C7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5B48C7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5F20F69" wp14:editId="0245EF36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5B48C7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FF6A9B5" wp14:editId="44D95C59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5B48C7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1B899C6" wp14:editId="01F019CC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5B48C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5B48C7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 общ без суммы на выезде СИ (</w:t>
                          </w:r>
                          <w:proofErr w:type="spellStart"/>
                          <w:r w:rsidRPr="005B48C7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пов</w:t>
                          </w:r>
                          <w:proofErr w:type="gramStart"/>
                          <w:r w:rsidRPr="005B48C7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.и</w:t>
                          </w:r>
                          <w:proofErr w:type="spellEnd"/>
                          <w:proofErr w:type="gramEnd"/>
                          <w:r w:rsidRPr="005B48C7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кал.) и ИО на 2024г.docx</w:t>
                          </w:r>
                        </w:hyperlink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(24 КБ)</w:t>
                        </w:r>
                      </w:p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5B48C7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5B48C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5B48C7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31A6AEB" wp14:editId="5784A1F9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Выполнение работ по договору производится по мере поступления заявок при условии предварительной оплаты и оформляется заявлением-счетом и актом выполненных работ, которые выдаются на руки «Заказчику».</w:t>
                        </w: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СИ </w:t>
                        </w:r>
                        <w:proofErr w:type="gramStart"/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 ИО и</w:t>
                        </w:r>
                        <w:proofErr w:type="gramEnd"/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 поверки/калибровки/аттестации «Исполнителем» выдаются при наличии подписанного акта выполненных работ со стороны «Заказчика». Электронные счета-фактуры выставляются «Исполнителем» в порядке и сроки, установленные законодательством.</w:t>
                        </w: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При проведении поверки/калибровки/аттестации у “Заказчика” в счет дополнительно включается стоимость проездных (командировочных) расходов.</w:t>
                        </w:r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5B48C7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646ADE5" wp14:editId="3089D4E7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до 31.12.2024 г.</w:t>
                        </w:r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 Запросу ценовых предложений приглашаются только плательщики НДС.</w:t>
                        </w: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5B48C7" w:rsidRPr="005B48C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5B48C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5B48C7" w:rsidRPr="005B48C7" w:rsidRDefault="005B48C7" w:rsidP="005B48C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5B48C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5B48C7" w:rsidRPr="005B48C7" w:rsidRDefault="005B48C7" w:rsidP="005B48C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B48C7" w:rsidRPr="005B48C7" w:rsidRDefault="005B48C7" w:rsidP="005B48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C2F93" w:rsidRPr="005B48C7" w:rsidRDefault="002C2F93">
      <w:pPr>
        <w:rPr>
          <w:sz w:val="20"/>
          <w:szCs w:val="20"/>
        </w:rPr>
      </w:pPr>
    </w:p>
    <w:sectPr w:rsidR="002C2F93" w:rsidRPr="005B48C7" w:rsidSect="005B48C7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C1B09"/>
    <w:multiLevelType w:val="multilevel"/>
    <w:tmpl w:val="C0A4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AC4"/>
    <w:rsid w:val="002C2F93"/>
    <w:rsid w:val="00505AC4"/>
    <w:rsid w:val="005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8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48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8C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B4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45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0991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41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7494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7494&amp;switch_price_both_view=1" TargetMode="External"/><Relationship Id="rId12" Type="http://schemas.openxmlformats.org/officeDocument/2006/relationships/hyperlink" Target="https://www.ets-tender.kz/market/edit.html?id=2057494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d2fb7615&amp;file=file%2F1201227.docx&amp;title=%D0%94%D0%BE%D0%B3+%D0%BE%D0%B1%D1%89+%D0%B1%D0%B5%D0%B7+%D1%81%D1%83%D0%BC%D0%BC%D1%8B+%D0%BD%D0%B0+%D0%B2%D1%8B%D0%B5%D0%B7%D0%B4%D0%B5+%D0%A1%D0%98+%28%D0%BF%D0%BE%D0%B2.%D0%B8+%D0%BA%D0%B0%D0%BB.%29+%D0%B8+%D0%98%D0%9E+%D0%BD%D0%B0+2024%D0%B3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7494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2024-08-29T06:44:00Z</dcterms:created>
  <dcterms:modified xsi:type="dcterms:W3CDTF">2024-08-29T06:50:00Z</dcterms:modified>
</cp:coreProperties>
</file>