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E4" w:rsidRPr="00D57CE4" w:rsidRDefault="00D57CE4" w:rsidP="00D57CE4">
      <w:pPr>
        <w:pStyle w:val="a5"/>
        <w:jc w:val="center"/>
        <w:rPr>
          <w:b/>
          <w:lang w:val="en-US" w:eastAsia="ru-RU"/>
        </w:rPr>
      </w:pPr>
      <w:r w:rsidRPr="00D57CE4">
        <w:rPr>
          <w:b/>
          <w:lang w:eastAsia="ru-RU"/>
        </w:rPr>
        <w:t>Запрос ценовых предложений № 2058601</w:t>
      </w:r>
    </w:p>
    <w:p w:rsidR="00D57CE4" w:rsidRPr="00D57CE4" w:rsidRDefault="00D57CE4" w:rsidP="00D57CE4">
      <w:pPr>
        <w:pStyle w:val="a5"/>
        <w:jc w:val="center"/>
        <w:rPr>
          <w:b/>
          <w:lang w:eastAsia="ru-RU"/>
        </w:rPr>
      </w:pPr>
      <w:r w:rsidRPr="00D57CE4">
        <w:rPr>
          <w:b/>
          <w:lang w:eastAsia="ru-RU"/>
        </w:rPr>
        <w:t>Шатунно-поршневая группа в сборе с биметаллическими вкладышами 4 Гильза АК-200-01-02К 4 Клапан нагнетательный АУ-200-Ц41-00М 4 Пластина клапана АУ-200-Ц41-03 128 Шайба стопорная нагнетательного клапана АУ-200-Ц41-07 32 Клапан всасывающий...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7CE4" w:rsidRPr="00D57CE4" w:rsidTr="00D57CE4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57CE4" w:rsidRPr="00D57CE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221920.300.000021</w:t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Кольцо уплотнительное резиновое, для гидравлических и пневматических устройств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4 865 943,36 тенге (цена с НДС, НДС: 12%)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D57CE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CF280D6" wp14:editId="6E454AFC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4 865 943,36 тенге (цена с НДС)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23.09.2024 09:12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30.09.2024 09:15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23.09.2024 09:12, </w:t>
                        </w:r>
                        <w:hyperlink r:id="rId8" w:tgtFrame="_blank" w:tooltip="Отправить личное сообщение" w:history="1"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D57CE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35A9D0E" wp14:editId="7648177F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D57CE4" w:rsidRPr="00D57CE4" w:rsidRDefault="00D57CE4" w:rsidP="00D57C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57CE4" w:rsidRPr="00D57CE4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7CE4" w:rsidRPr="00D57CE4" w:rsidRDefault="00D57CE4" w:rsidP="00D57CE4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D57CE4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D57CE4" w:rsidRPr="00D57CE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D57CE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0536F7B" wp14:editId="0BE88A25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D57CE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308535A" wp14:editId="2172A074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D57CE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5824640" wp14:editId="31CDE35C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D57CE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 09. 2024.doc</w:t>
                          </w:r>
                        </w:hyperlink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(88 КБ)</w:t>
                        </w:r>
                      </w:p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D57CE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D57CE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2981FA8" wp14:editId="610344B3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предоплата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D57CE4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556F6A9B" wp14:editId="2E59A582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3-5 рабочих дней с момента 100% предоплаты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Комментарии:</w:t>
                        </w: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закупкам приглашаются только плательщики НДС. </w:t>
                        </w:r>
                        <w:proofErr w:type="gramStart"/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Поставляемый товар должен быть новым товаром, (товаром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                  </w:r>
                        <w:proofErr w:type="gramEnd"/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Некачественный товар подлежит замене.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57CE4" w:rsidRPr="00D57CE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D57CE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57CE4" w:rsidRPr="00D57CE4" w:rsidRDefault="00D57CE4" w:rsidP="00D57CE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D57CE4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D57CE4" w:rsidRPr="00D57CE4" w:rsidRDefault="00D57CE4" w:rsidP="00D57CE4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57CE4" w:rsidRPr="00D57CE4" w:rsidRDefault="00D57CE4" w:rsidP="00D57C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E67C54" w:rsidRPr="00134473" w:rsidRDefault="00E67C54" w:rsidP="00134473"/>
    <w:sectPr w:rsidR="00E67C54" w:rsidRPr="00134473" w:rsidSect="00FE67C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34"/>
    <w:multiLevelType w:val="multilevel"/>
    <w:tmpl w:val="BA74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24BDC"/>
    <w:multiLevelType w:val="multilevel"/>
    <w:tmpl w:val="DEE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8B577A"/>
    <w:multiLevelType w:val="multilevel"/>
    <w:tmpl w:val="52F4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54"/>
    <w:rsid w:val="00134473"/>
    <w:rsid w:val="00BC1154"/>
    <w:rsid w:val="00CA1905"/>
    <w:rsid w:val="00D57CE4"/>
    <w:rsid w:val="00E67C54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7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062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545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754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551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8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235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37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0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8601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8601&amp;switch_price_both_view=1" TargetMode="External"/><Relationship Id="rId12" Type="http://schemas.openxmlformats.org/officeDocument/2006/relationships/hyperlink" Target="https://www.ets-tender.kz/market/edit.html?id=2058601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44e7d759&amp;file=file%2F1220133.doc&amp;title=%D1%88%D0%B0%D0%B1%D0%BB%D0%BE%D0%BD+%D0%94%D0%BE%D0%B3%D0%BE%D0%B2%D0%BE%D1%80%D0%B0+09.+2024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8601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</cp:revision>
  <dcterms:created xsi:type="dcterms:W3CDTF">2023-06-21T03:53:00Z</dcterms:created>
  <dcterms:modified xsi:type="dcterms:W3CDTF">2024-09-23T04:15:00Z</dcterms:modified>
</cp:coreProperties>
</file>