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9B" w:rsidRPr="00C9689B" w:rsidRDefault="00C9689B" w:rsidP="00C9689B">
      <w:pPr>
        <w:pStyle w:val="a5"/>
        <w:jc w:val="center"/>
        <w:rPr>
          <w:b/>
          <w:lang w:eastAsia="ru-RU"/>
        </w:rPr>
      </w:pPr>
      <w:r w:rsidRPr="00C9689B">
        <w:rPr>
          <w:b/>
          <w:lang w:eastAsia="ru-RU"/>
        </w:rPr>
        <w:t>Запрос ценовых предложений № 2064259</w:t>
      </w:r>
    </w:p>
    <w:p w:rsidR="00C9689B" w:rsidRPr="00C9689B" w:rsidRDefault="00C9689B" w:rsidP="00C9689B">
      <w:pPr>
        <w:pStyle w:val="a5"/>
        <w:jc w:val="center"/>
        <w:rPr>
          <w:b/>
          <w:lang w:eastAsia="ru-RU"/>
        </w:rPr>
      </w:pPr>
      <w:r w:rsidRPr="00C9689B">
        <w:rPr>
          <w:b/>
          <w:lang w:eastAsia="ru-RU"/>
        </w:rPr>
        <w:t>Пломба вагонная ЗПУ (опломбирование вагоно</w:t>
      </w:r>
      <w:proofErr w:type="gramStart"/>
      <w:r w:rsidRPr="00C9689B">
        <w:rPr>
          <w:b/>
          <w:lang w:eastAsia="ru-RU"/>
        </w:rPr>
        <w:t>в-</w:t>
      </w:r>
      <w:proofErr w:type="gramEnd"/>
      <w:r w:rsidRPr="00C9689B">
        <w:rPr>
          <w:b/>
          <w:lang w:eastAsia="ru-RU"/>
        </w:rPr>
        <w:t xml:space="preserve"> </w:t>
      </w:r>
      <w:proofErr w:type="spellStart"/>
      <w:r w:rsidRPr="00C9689B">
        <w:rPr>
          <w:b/>
          <w:lang w:eastAsia="ru-RU"/>
        </w:rPr>
        <w:t>цестерн</w:t>
      </w:r>
      <w:proofErr w:type="spellEnd"/>
      <w:r w:rsidRPr="00C9689B">
        <w:rPr>
          <w:b/>
          <w:lang w:eastAsia="ru-RU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9689B" w:rsidRPr="00C9689B" w:rsidTr="00C9689B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9689B" w:rsidRPr="00C9689B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259929.600.000000</w:t>
                        </w: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Пломба контрольная свинцовая</w:t>
                        </w:r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330 шт.</w:t>
                        </w:r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1 700,00 тенге (цена с НДС, НДС: 12%)</w:t>
                        </w:r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C9689B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1C3BBEC" wp14:editId="3D0D0E4C">
                              <wp:extent cx="142875" cy="142875"/>
                              <wp:effectExtent l="0" t="0" r="9525" b="9525"/>
                              <wp:docPr id="8" name="Рисунок 8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561 000,00 тенге (цена с НДС)</w:t>
                        </w:r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C9689B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05.02.2025 13:17</w:t>
                        </w:r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12.02.2025 13:15</w:t>
                        </w:r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05.02.2025 13:17, </w:t>
                        </w:r>
                        <w:hyperlink r:id="rId8" w:tgtFrame="_blank" w:tooltip="Отправить личное сообщение" w:history="1">
                          <w:r w:rsidRPr="00C9689B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C9689B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C9689B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8EA50FA" wp14:editId="103158B8">
                              <wp:extent cx="142875" cy="142875"/>
                              <wp:effectExtent l="0" t="0" r="9525" b="9525"/>
                              <wp:docPr id="9" name="Рисунок 9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C9689B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C9689B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C9689B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C9689B" w:rsidRPr="00C9689B" w:rsidRDefault="00C9689B" w:rsidP="00C9689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689B" w:rsidRPr="00C9689B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689B" w:rsidRPr="00C9689B" w:rsidRDefault="00C9689B" w:rsidP="00C9689B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68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C9689B" w:rsidRPr="00C9689B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C9689B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02552C6" wp14:editId="42E55E28">
                              <wp:extent cx="142875" cy="142875"/>
                              <wp:effectExtent l="0" t="0" r="9525" b="9525"/>
                              <wp:docPr id="10" name="Рисунок 10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C9689B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459F168" wp14:editId="398F0A8F">
                              <wp:extent cx="142875" cy="142875"/>
                              <wp:effectExtent l="0" t="0" r="9525" b="9525"/>
                              <wp:docPr id="11" name="Рисунок 1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C9689B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F94D974" wp14:editId="4C67183F">
                              <wp:extent cx="142875" cy="142875"/>
                              <wp:effectExtent l="0" t="0" r="9525" b="9525"/>
                              <wp:docPr id="12" name="Рисунок 1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C9689B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C9689B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 Универсал.doc</w:t>
                          </w:r>
                        </w:hyperlink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(49 КБ)</w:t>
                        </w:r>
                      </w:p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C9689B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C9689B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C9689B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A1A1250" wp14:editId="453D5058">
                              <wp:extent cx="142875" cy="142875"/>
                              <wp:effectExtent l="0" t="0" r="9525" b="9525"/>
                              <wp:docPr id="13" name="Рисунок 1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</w:t>
                        </w:r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C9689B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C400C2B" wp14:editId="201FC369">
                              <wp:extent cx="142875" cy="142875"/>
                              <wp:effectExtent l="0" t="0" r="9525" b="9525"/>
                              <wp:docPr id="14" name="Рисунок 1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пяти календарных дней. В случае полной или частичной отсрочки платежа – в течени</w:t>
                        </w:r>
                        <w:proofErr w:type="gramStart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десяти календарных дней после подписания сторонами соответствующей Спецификации.</w:t>
                        </w: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Отгрузка товара осуществляется Продавцом со склада Продавца до склада Покупателя г. Караганда, ул. Г.Потанина,125/1 –самовывоз по </w:t>
                        </w:r>
                        <w:proofErr w:type="spellStart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proofErr w:type="gramStart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.К</w:t>
                        </w:r>
                        <w:proofErr w:type="gramEnd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араганде</w:t>
                        </w:r>
                        <w:proofErr w:type="spellEnd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К закупке приглашаются только </w:t>
                        </w:r>
                        <w:proofErr w:type="spellStart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платильщики</w:t>
                        </w:r>
                        <w:proofErr w:type="spellEnd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НДС.</w:t>
                        </w: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Наименование, количество, номенклатура, цена за единицу, общая стоимость каждой отдельной партии Товара согласовываются Сторонами в </w:t>
                        </w:r>
                        <w:proofErr w:type="gramStart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являющихся неотъемлемой частью настоящего Договора, путем их подписания.</w:t>
                        </w: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Качество поставляемого Товара соответствует требованиям ГОСТа, ТУ и подтверждается сертификатом соответствия, выданным заводом-изготовителем.</w:t>
                        </w: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Читайте внимательно условия Догово</w:t>
                        </w:r>
                        <w:bookmarkStart w:id="0" w:name="_GoBack"/>
                        <w:bookmarkEnd w:id="0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ра.</w:t>
                        </w:r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C9689B" w:rsidRPr="00C9689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9689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9689B" w:rsidRPr="00C9689B" w:rsidRDefault="00C9689B" w:rsidP="00C96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C9689B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C9689B" w:rsidRPr="00C9689B" w:rsidRDefault="00C9689B" w:rsidP="00C9689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9689B" w:rsidRPr="00C9689B" w:rsidRDefault="00C9689B" w:rsidP="00C96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01CCF" w:rsidRPr="00C9689B" w:rsidRDefault="00101CCF" w:rsidP="00C9689B">
      <w:pPr>
        <w:rPr>
          <w:sz w:val="20"/>
          <w:szCs w:val="20"/>
        </w:rPr>
      </w:pPr>
    </w:p>
    <w:sectPr w:rsidR="00101CCF" w:rsidRPr="00C9689B" w:rsidSect="0062355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4B3"/>
    <w:multiLevelType w:val="multilevel"/>
    <w:tmpl w:val="A04E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9641D"/>
    <w:multiLevelType w:val="multilevel"/>
    <w:tmpl w:val="F4A0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76"/>
    <w:rsid w:val="00101CCF"/>
    <w:rsid w:val="002C2776"/>
    <w:rsid w:val="004B4B25"/>
    <w:rsid w:val="0062355E"/>
    <w:rsid w:val="00C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35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3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10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1237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7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2870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608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4259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4259&amp;switch_price_both_view=1" TargetMode="External"/><Relationship Id="rId12" Type="http://schemas.openxmlformats.org/officeDocument/2006/relationships/hyperlink" Target="https://www.ets-tender.kz/market/edit.html?id=2064259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6ef723b9&amp;file=file%2F1338106.doc&amp;title=%D0%94%D0%BE%D0%B3%D0%BE%D0%B2%D0%BE%D1%80+%D0%A3%D0%BD%D0%B8%D0%B2%D0%B5%D1%80%D1%81%D0%B0%D0%BB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4259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cp:lastPrinted>2025-02-05T09:10:00Z</cp:lastPrinted>
  <dcterms:created xsi:type="dcterms:W3CDTF">2024-02-13T09:41:00Z</dcterms:created>
  <dcterms:modified xsi:type="dcterms:W3CDTF">2025-02-05T09:10:00Z</dcterms:modified>
</cp:coreProperties>
</file>