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E6" w:rsidRPr="002B70E6" w:rsidRDefault="002B70E6" w:rsidP="002B70E6">
      <w:pPr>
        <w:pStyle w:val="a5"/>
        <w:jc w:val="center"/>
        <w:rPr>
          <w:b/>
          <w:lang w:eastAsia="ru-RU"/>
        </w:rPr>
      </w:pPr>
      <w:r w:rsidRPr="002B70E6">
        <w:rPr>
          <w:b/>
          <w:lang w:eastAsia="ru-RU"/>
        </w:rPr>
        <w:t>Запрос ценовых предложений № 2069752</w:t>
      </w:r>
    </w:p>
    <w:p w:rsidR="002B70E6" w:rsidRPr="002B70E6" w:rsidRDefault="002B70E6" w:rsidP="002B70E6">
      <w:pPr>
        <w:pStyle w:val="a5"/>
        <w:jc w:val="center"/>
        <w:rPr>
          <w:b/>
          <w:lang w:val="en-US" w:eastAsia="ru-RU"/>
        </w:rPr>
      </w:pPr>
      <w:r w:rsidRPr="002B70E6">
        <w:rPr>
          <w:b/>
          <w:lang w:eastAsia="ru-RU"/>
        </w:rPr>
        <w:t xml:space="preserve">Кабель КГ </w:t>
      </w:r>
      <w:proofErr w:type="spellStart"/>
      <w:r w:rsidRPr="002B70E6">
        <w:rPr>
          <w:b/>
          <w:lang w:eastAsia="ru-RU"/>
        </w:rPr>
        <w:t>тп</w:t>
      </w:r>
      <w:proofErr w:type="spellEnd"/>
      <w:r w:rsidRPr="002B70E6">
        <w:rPr>
          <w:b/>
          <w:lang w:eastAsia="ru-RU"/>
        </w:rPr>
        <w:t xml:space="preserve">-ХЛ 3х35+1х10 0,66 </w:t>
      </w:r>
      <w:proofErr w:type="spellStart"/>
      <w:r w:rsidRPr="002B70E6">
        <w:rPr>
          <w:b/>
          <w:lang w:eastAsia="ru-RU"/>
        </w:rPr>
        <w:t>кВ</w:t>
      </w:r>
      <w:proofErr w:type="spellEnd"/>
      <w:r w:rsidRPr="002B70E6">
        <w:rPr>
          <w:b/>
          <w:lang w:eastAsia="ru-RU"/>
        </w:rPr>
        <w:t xml:space="preserve"> (м)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70E6" w:rsidRPr="002B70E6" w:rsidTr="002B70E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B70E6" w:rsidRPr="002B70E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0E6" w:rsidRPr="002B70E6" w:rsidRDefault="002B70E6" w:rsidP="002B70E6">
                  <w:pPr>
                    <w:shd w:val="clear" w:color="auto" w:fill="C7CCD3"/>
                    <w:spacing w:after="0" w:line="252" w:lineRule="atLeast"/>
                    <w:outlineLvl w:val="1"/>
                    <w:divId w:val="1167669618"/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</w:pPr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Кабель </w:t>
                  </w:r>
                  <w:proofErr w:type="gramStart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КГ</w:t>
                  </w:r>
                  <w:proofErr w:type="gramEnd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тп</w:t>
                  </w:r>
                  <w:proofErr w:type="spellEnd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-ХЛ 3х35+1х10 0,66 </w:t>
                  </w:r>
                  <w:proofErr w:type="spellStart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кВ</w:t>
                  </w:r>
                  <w:proofErr w:type="spellEnd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 (м)</w:t>
                  </w:r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 xml:space="preserve">Кабель КГ </w:t>
                  </w:r>
                  <w:proofErr w:type="spellStart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тп</w:t>
                  </w:r>
                  <w:proofErr w:type="spellEnd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-ХЛ 3х35+1х10 0,66 </w:t>
                  </w:r>
                  <w:proofErr w:type="spellStart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кВ</w:t>
                  </w:r>
                  <w:proofErr w:type="spellEnd"/>
                  <w:r w:rsidRPr="002B70E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 (м)</w:t>
                  </w:r>
                </w:p>
              </w:tc>
            </w:tr>
            <w:tr w:rsidR="002B70E6" w:rsidRPr="002B70E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259929.900.000018</w:t>
                        </w: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Кабель-канал стальной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50 метр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9 545,00 тенге (цена с НДС, НДС: 12%)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2B70E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A7D05DF" wp14:editId="7956FA46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477 250,00 тенге (цена с НДС)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2B70E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26.05.2025 15:38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02.06.2025 15:40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26.05.2025 15:38, </w:t>
                        </w:r>
                        <w:hyperlink r:id="rId8" w:tgtFrame="_blank" w:tooltip="Отправить личное сообщение" w:history="1">
                          <w:r w:rsidRPr="002B70E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2B70E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2B70E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EF165BF" wp14:editId="1DD92EA6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2B70E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2B70E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2B70E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2B70E6" w:rsidRPr="002B70E6" w:rsidRDefault="002B70E6" w:rsidP="002B70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70E6" w:rsidRPr="002B70E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70E6" w:rsidRPr="002B70E6" w:rsidRDefault="002B70E6" w:rsidP="002B70E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B70E6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2B70E6" w:rsidRPr="002B70E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2B70E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AC11974" wp14:editId="1CFA491D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2B70E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3DA6A03" wp14:editId="4D21E4CF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2B70E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765A8BF" wp14:editId="4207A005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2B70E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2B70E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(38 КБ)</w:t>
                        </w:r>
                      </w:p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2B70E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2B70E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2B70E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562258A" wp14:editId="3146FEE4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 течение 10 дней после поставки товара.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2B70E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8B43722" wp14:editId="64B3F522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По заявке </w:t>
                        </w:r>
                        <w:proofErr w:type="spellStart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Покупателя</w:t>
                        </w:r>
                        <w:proofErr w:type="gramStart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.П</w:t>
                        </w:r>
                        <w:proofErr w:type="gramEnd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оставка</w:t>
                        </w:r>
                        <w:proofErr w:type="spellEnd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Товара производится посредством со склада Поставщика автотранспортом Поставщика..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участию приглашаются только </w:t>
                        </w:r>
                        <w:proofErr w:type="spellStart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НДС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B70E6" w:rsidRPr="002B70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2B70E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2B70E6" w:rsidRPr="002B70E6" w:rsidRDefault="002B70E6" w:rsidP="002B70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2B70E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2B70E6" w:rsidRPr="002B70E6" w:rsidRDefault="002B70E6" w:rsidP="002B70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B70E6" w:rsidRPr="002B70E6" w:rsidRDefault="002B70E6" w:rsidP="002B70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15392" w:rsidRDefault="00C15392"/>
    <w:sectPr w:rsidR="00C15392" w:rsidSect="002B70E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2B4"/>
    <w:multiLevelType w:val="multilevel"/>
    <w:tmpl w:val="6F56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64"/>
    <w:rsid w:val="002B70E6"/>
    <w:rsid w:val="00AA4A64"/>
    <w:rsid w:val="00C1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7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7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434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990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9752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9752&amp;switch_price_both_view=1" TargetMode="External"/><Relationship Id="rId12" Type="http://schemas.openxmlformats.org/officeDocument/2006/relationships/hyperlink" Target="https://www.ets-tender.kz/market/edit.html?id=2069752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1543994e&amp;file=file%2F1478281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9752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2025-05-26T10:38:00Z</dcterms:created>
  <dcterms:modified xsi:type="dcterms:W3CDTF">2025-05-26T10:39:00Z</dcterms:modified>
</cp:coreProperties>
</file>